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1057" w:type="dxa"/>
        <w:tblInd w:w="-176" w:type="dxa"/>
        <w:tblLook w:val="04A0" w:firstRow="1" w:lastRow="0" w:firstColumn="1" w:lastColumn="0" w:noHBand="0" w:noVBand="1"/>
      </w:tblPr>
      <w:tblGrid>
        <w:gridCol w:w="1702"/>
        <w:gridCol w:w="3237"/>
        <w:gridCol w:w="3283"/>
        <w:gridCol w:w="2835"/>
      </w:tblGrid>
      <w:tr w:rsidR="00C82934" w:rsidRPr="0037370F" w14:paraId="012A62C4" w14:textId="77777777" w:rsidTr="005F5099">
        <w:tc>
          <w:tcPr>
            <w:tcW w:w="1702" w:type="dxa"/>
          </w:tcPr>
          <w:p w14:paraId="4F98B0D4" w14:textId="77777777" w:rsidR="003D3A2B" w:rsidRPr="005F5099" w:rsidRDefault="003D3A2B" w:rsidP="00C51AF1">
            <w:pPr>
              <w:rPr>
                <w:rFonts w:ascii="Helvetica Light" w:hAnsi="Helvetica Light"/>
                <w:b/>
                <w:sz w:val="22"/>
                <w:szCs w:val="22"/>
              </w:rPr>
            </w:pPr>
            <w:r w:rsidRPr="005F5099">
              <w:rPr>
                <w:rFonts w:ascii="Helvetica Light" w:hAnsi="Helvetica Light"/>
                <w:b/>
                <w:sz w:val="22"/>
                <w:szCs w:val="22"/>
              </w:rPr>
              <w:t>Sketchbook Rubric</w:t>
            </w:r>
          </w:p>
          <w:p w14:paraId="2FC48E2E" w14:textId="019F67C5" w:rsidR="003D3A2B" w:rsidRPr="005F5099" w:rsidRDefault="00C51AF1" w:rsidP="00C51AF1">
            <w:pPr>
              <w:rPr>
                <w:rFonts w:ascii="Helvetica Light" w:hAnsi="Helvetica Light"/>
                <w:sz w:val="22"/>
                <w:szCs w:val="22"/>
              </w:rPr>
            </w:pPr>
            <w:bookmarkStart w:id="0" w:name="_GoBack"/>
            <w:r>
              <w:rPr>
                <w:rFonts w:ascii="Helvetica Light" w:hAnsi="Helvetica Light"/>
                <w:sz w:val="22"/>
                <w:szCs w:val="22"/>
              </w:rPr>
              <w:t>Bedroom Relief Sculpture</w:t>
            </w:r>
            <w:bookmarkEnd w:id="0"/>
          </w:p>
        </w:tc>
        <w:tc>
          <w:tcPr>
            <w:tcW w:w="3237" w:type="dxa"/>
          </w:tcPr>
          <w:p w14:paraId="228F5A66" w14:textId="77777777" w:rsidR="003D3A2B" w:rsidRPr="005F5099" w:rsidRDefault="003D3A2B" w:rsidP="00C51AF1">
            <w:pPr>
              <w:jc w:val="center"/>
              <w:rPr>
                <w:rFonts w:ascii="Helvetica Light" w:hAnsi="Helvetica Light"/>
                <w:b/>
                <w:sz w:val="22"/>
                <w:szCs w:val="22"/>
              </w:rPr>
            </w:pPr>
          </w:p>
          <w:p w14:paraId="708BACCE" w14:textId="77777777" w:rsidR="003D3A2B" w:rsidRPr="005F5099" w:rsidRDefault="003D3A2B" w:rsidP="00C51AF1">
            <w:pPr>
              <w:jc w:val="center"/>
              <w:rPr>
                <w:rFonts w:ascii="Helvetica Light" w:hAnsi="Helvetica Light"/>
                <w:b/>
                <w:sz w:val="22"/>
                <w:szCs w:val="22"/>
              </w:rPr>
            </w:pPr>
            <w:r w:rsidRPr="005F5099">
              <w:rPr>
                <w:rFonts w:ascii="Helvetica Light" w:hAnsi="Helvetica Light"/>
                <w:b/>
                <w:sz w:val="22"/>
                <w:szCs w:val="22"/>
              </w:rPr>
              <w:t>Excellent</w:t>
            </w:r>
          </w:p>
          <w:p w14:paraId="39714C0E" w14:textId="01BD8D45" w:rsidR="003D3A2B" w:rsidRPr="005F5099" w:rsidRDefault="003D3A2B" w:rsidP="00C51AF1">
            <w:pPr>
              <w:jc w:val="center"/>
              <w:rPr>
                <w:rFonts w:ascii="Helvetica Light" w:hAnsi="Helvetica Light"/>
                <w:b/>
                <w:sz w:val="22"/>
                <w:szCs w:val="22"/>
              </w:rPr>
            </w:pPr>
          </w:p>
        </w:tc>
        <w:tc>
          <w:tcPr>
            <w:tcW w:w="3283" w:type="dxa"/>
          </w:tcPr>
          <w:p w14:paraId="4A7F7A3F" w14:textId="77777777" w:rsidR="003D3A2B" w:rsidRPr="005F5099" w:rsidRDefault="003D3A2B" w:rsidP="00C51AF1">
            <w:pPr>
              <w:jc w:val="center"/>
              <w:rPr>
                <w:rFonts w:ascii="Helvetica Light" w:hAnsi="Helvetica Light"/>
                <w:b/>
                <w:sz w:val="22"/>
                <w:szCs w:val="22"/>
              </w:rPr>
            </w:pPr>
          </w:p>
          <w:p w14:paraId="17818F77" w14:textId="77777777" w:rsidR="003D3A2B" w:rsidRPr="005F5099" w:rsidRDefault="003D3A2B" w:rsidP="00C51AF1">
            <w:pPr>
              <w:jc w:val="center"/>
              <w:rPr>
                <w:rFonts w:ascii="Helvetica Light" w:hAnsi="Helvetica Light"/>
                <w:b/>
                <w:sz w:val="22"/>
                <w:szCs w:val="22"/>
              </w:rPr>
            </w:pPr>
            <w:r w:rsidRPr="005F5099">
              <w:rPr>
                <w:rFonts w:ascii="Helvetica Light" w:hAnsi="Helvetica Light"/>
                <w:b/>
                <w:sz w:val="22"/>
                <w:szCs w:val="22"/>
              </w:rPr>
              <w:t>Good</w:t>
            </w:r>
          </w:p>
          <w:p w14:paraId="60699422" w14:textId="5FE14869" w:rsidR="003D3A2B" w:rsidRPr="005F5099" w:rsidRDefault="003D3A2B" w:rsidP="00C51AF1">
            <w:pPr>
              <w:jc w:val="center"/>
              <w:rPr>
                <w:rFonts w:ascii="Helvetica Light" w:hAnsi="Helvetica Light"/>
                <w:b/>
                <w:sz w:val="22"/>
                <w:szCs w:val="22"/>
              </w:rPr>
            </w:pPr>
          </w:p>
        </w:tc>
        <w:tc>
          <w:tcPr>
            <w:tcW w:w="2835" w:type="dxa"/>
          </w:tcPr>
          <w:p w14:paraId="4D64B644" w14:textId="77777777" w:rsidR="003D3A2B" w:rsidRPr="005F5099" w:rsidRDefault="003D3A2B" w:rsidP="00C51AF1">
            <w:pPr>
              <w:jc w:val="center"/>
              <w:rPr>
                <w:rFonts w:ascii="Helvetica Light" w:hAnsi="Helvetica Light"/>
                <w:b/>
                <w:sz w:val="22"/>
                <w:szCs w:val="22"/>
              </w:rPr>
            </w:pPr>
          </w:p>
          <w:p w14:paraId="2BB12758" w14:textId="77777777" w:rsidR="003D3A2B" w:rsidRPr="005F5099" w:rsidRDefault="003D3A2B" w:rsidP="00C51AF1">
            <w:pPr>
              <w:jc w:val="center"/>
              <w:rPr>
                <w:rFonts w:ascii="Helvetica Light" w:hAnsi="Helvetica Light"/>
                <w:b/>
                <w:sz w:val="22"/>
                <w:szCs w:val="22"/>
              </w:rPr>
            </w:pPr>
            <w:r w:rsidRPr="005F5099">
              <w:rPr>
                <w:rFonts w:ascii="Helvetica Light" w:hAnsi="Helvetica Light"/>
                <w:b/>
                <w:sz w:val="22"/>
                <w:szCs w:val="22"/>
              </w:rPr>
              <w:t>Weak</w:t>
            </w:r>
          </w:p>
          <w:p w14:paraId="463F303D" w14:textId="60A3D4C3" w:rsidR="003D3A2B" w:rsidRPr="005F5099" w:rsidRDefault="003D3A2B" w:rsidP="00C51AF1">
            <w:pPr>
              <w:jc w:val="center"/>
              <w:rPr>
                <w:rFonts w:ascii="Helvetica Light" w:hAnsi="Helvetica Light"/>
                <w:b/>
                <w:sz w:val="22"/>
                <w:szCs w:val="22"/>
              </w:rPr>
            </w:pPr>
          </w:p>
        </w:tc>
      </w:tr>
      <w:tr w:rsidR="00C82934" w:rsidRPr="0037370F" w14:paraId="36E8C71D" w14:textId="77777777" w:rsidTr="005F5099">
        <w:tc>
          <w:tcPr>
            <w:tcW w:w="1702" w:type="dxa"/>
          </w:tcPr>
          <w:p w14:paraId="054E9867" w14:textId="347B61CF" w:rsidR="003D3A2B" w:rsidRPr="005F5099" w:rsidRDefault="006B2A5A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/>
                <w:sz w:val="22"/>
                <w:szCs w:val="22"/>
              </w:rPr>
              <w:t xml:space="preserve">Elements and </w:t>
            </w:r>
            <w:r w:rsidR="003D3A2B" w:rsidRPr="005F5099">
              <w:rPr>
                <w:rFonts w:ascii="Helvetica Light" w:hAnsi="Helvetica Light"/>
                <w:sz w:val="22"/>
                <w:szCs w:val="22"/>
              </w:rPr>
              <w:t>Principles of Design</w:t>
            </w:r>
          </w:p>
          <w:p w14:paraId="33394970" w14:textId="77777777" w:rsidR="003D3A2B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  <w:p w14:paraId="628958CA" w14:textId="77777777" w:rsidR="00C51AF1" w:rsidRPr="00C51AF1" w:rsidRDefault="00C51AF1" w:rsidP="00C51AF1">
            <w:pPr>
              <w:rPr>
                <w:rFonts w:ascii="Helvetica Light" w:hAnsi="Helvetica Light"/>
                <w:sz w:val="22"/>
                <w:szCs w:val="22"/>
                <w:lang w:val="en-CA"/>
              </w:rPr>
            </w:pPr>
            <w:r w:rsidRPr="00C51AF1">
              <w:rPr>
                <w:rFonts w:ascii="Helvetica Light" w:hAnsi="Helvetica Light"/>
                <w:sz w:val="22"/>
                <w:szCs w:val="22"/>
                <w:lang w:val="en-CA"/>
              </w:rPr>
              <w:t>Worms eye view </w:t>
            </w:r>
          </w:p>
          <w:p w14:paraId="67200B87" w14:textId="77777777" w:rsidR="00C51AF1" w:rsidRDefault="00C51AF1" w:rsidP="00C51AF1">
            <w:pPr>
              <w:rPr>
                <w:rFonts w:ascii="Helvetica Light" w:hAnsi="Helvetica Light"/>
                <w:sz w:val="22"/>
                <w:szCs w:val="22"/>
                <w:lang w:val="en-CA"/>
              </w:rPr>
            </w:pPr>
          </w:p>
          <w:p w14:paraId="4A2037BE" w14:textId="0D3ABE2C" w:rsidR="00C51AF1" w:rsidRPr="00C51AF1" w:rsidRDefault="00C51AF1" w:rsidP="00C51AF1">
            <w:pPr>
              <w:rPr>
                <w:rFonts w:ascii="Helvetica Light" w:hAnsi="Helvetica Light"/>
                <w:sz w:val="22"/>
                <w:szCs w:val="22"/>
                <w:lang w:val="en-CA"/>
              </w:rPr>
            </w:pPr>
            <w:r>
              <w:rPr>
                <w:rFonts w:ascii="Helvetica Light" w:hAnsi="Helvetica Light"/>
                <w:sz w:val="22"/>
                <w:szCs w:val="22"/>
                <w:lang w:val="en-CA"/>
              </w:rPr>
              <w:t xml:space="preserve">Perspective, </w:t>
            </w:r>
            <w:r w:rsidRPr="00C51AF1">
              <w:rPr>
                <w:rFonts w:ascii="Helvetica Light" w:hAnsi="Helvetica Light"/>
                <w:sz w:val="22"/>
                <w:szCs w:val="22"/>
                <w:lang w:val="en-CA"/>
              </w:rPr>
              <w:t>single point. </w:t>
            </w:r>
          </w:p>
          <w:p w14:paraId="536729D6" w14:textId="77777777" w:rsidR="00C51AF1" w:rsidRDefault="00C51AF1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  <w:p w14:paraId="37C312FF" w14:textId="53CFD4B5" w:rsidR="003D3A2B" w:rsidRPr="005F5099" w:rsidRDefault="00C51AF1" w:rsidP="00C51AF1">
            <w:pPr>
              <w:rPr>
                <w:rFonts w:ascii="Helvetica Light" w:hAnsi="Helvetica Light"/>
                <w:sz w:val="22"/>
                <w:szCs w:val="22"/>
              </w:rPr>
            </w:pPr>
            <w:r>
              <w:rPr>
                <w:rFonts w:ascii="Helvetica Light" w:hAnsi="Helvetica Light"/>
                <w:sz w:val="22"/>
                <w:szCs w:val="22"/>
              </w:rPr>
              <w:t xml:space="preserve">Contour </w:t>
            </w:r>
            <w:r w:rsidR="00C82934" w:rsidRPr="005F5099">
              <w:rPr>
                <w:rFonts w:ascii="Helvetica Light" w:hAnsi="Helvetica Light"/>
                <w:sz w:val="22"/>
                <w:szCs w:val="22"/>
              </w:rPr>
              <w:t>Line</w:t>
            </w:r>
          </w:p>
          <w:p w14:paraId="6FC861CE" w14:textId="77777777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</w:tc>
        <w:tc>
          <w:tcPr>
            <w:tcW w:w="3237" w:type="dxa"/>
          </w:tcPr>
          <w:p w14:paraId="755D149E" w14:textId="5C358692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An engaging combination of </w:t>
            </w:r>
            <w:r w:rsidR="00C51AF1">
              <w:rPr>
                <w:rFonts w:ascii="Helvetica Light" w:hAnsi="Helvetica Light" w:cs="Times"/>
                <w:sz w:val="22"/>
                <w:szCs w:val="22"/>
              </w:rPr>
              <w:t>Worms eye viewpoint, single point perspective, and contour line has</w:t>
            </w:r>
            <w:r w:rsidRPr="005F5099">
              <w:rPr>
                <w:rFonts w:ascii="Helvetica Light" w:hAnsi="Helvetica Light"/>
                <w:sz w:val="22"/>
                <w:szCs w:val="22"/>
              </w:rPr>
              <w:t xml:space="preserve"> been </w:t>
            </w: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successfully established. </w:t>
            </w:r>
          </w:p>
          <w:p w14:paraId="0EECEA1C" w14:textId="77777777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  <w:p w14:paraId="4A3FEB45" w14:textId="77777777" w:rsidR="003D3A2B" w:rsidRDefault="003D3A2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Student voice is prominent </w:t>
            </w:r>
          </w:p>
          <w:p w14:paraId="2CA47398" w14:textId="11318352" w:rsidR="00E1332A" w:rsidRPr="005F5099" w:rsidRDefault="00E1332A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>
              <w:rPr>
                <w:rFonts w:ascii="Helvetica Light" w:hAnsi="Helvetica Light" w:cs="Times"/>
                <w:sz w:val="22"/>
                <w:szCs w:val="22"/>
              </w:rPr>
              <w:t>Will translate well to a relief sculpture</w:t>
            </w:r>
          </w:p>
        </w:tc>
        <w:tc>
          <w:tcPr>
            <w:tcW w:w="3283" w:type="dxa"/>
          </w:tcPr>
          <w:p w14:paraId="3BF35939" w14:textId="731778BB" w:rsidR="003D3A2B" w:rsidRDefault="003D3A2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>Generally successful use of principles and elements</w:t>
            </w:r>
            <w:r w:rsidR="00C51AF1">
              <w:rPr>
                <w:rFonts w:ascii="Helvetica Light" w:hAnsi="Helvetica Light" w:cs="Times"/>
                <w:sz w:val="22"/>
                <w:szCs w:val="22"/>
              </w:rPr>
              <w:t xml:space="preserve"> </w:t>
            </w:r>
            <w:r w:rsidR="00E1332A">
              <w:rPr>
                <w:rFonts w:ascii="Helvetica Light" w:hAnsi="Helvetica Light" w:cs="Times"/>
                <w:sz w:val="22"/>
                <w:szCs w:val="22"/>
              </w:rPr>
              <w:t xml:space="preserve">focused on </w:t>
            </w:r>
            <w:r w:rsidR="00C51AF1">
              <w:rPr>
                <w:rFonts w:ascii="Helvetica Light" w:hAnsi="Helvetica Light" w:cs="Times"/>
                <w:sz w:val="22"/>
                <w:szCs w:val="22"/>
              </w:rPr>
              <w:t>in this unit.</w:t>
            </w: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 </w:t>
            </w:r>
          </w:p>
          <w:p w14:paraId="7C807C19" w14:textId="6825D818" w:rsidR="00E1332A" w:rsidRPr="005F5099" w:rsidRDefault="00E1332A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>
              <w:rPr>
                <w:rFonts w:ascii="Helvetica Light" w:hAnsi="Helvetica Light" w:cs="Times"/>
                <w:sz w:val="22"/>
                <w:szCs w:val="22"/>
              </w:rPr>
              <w:t>Worms eye viewpoint, single point perspective, and contour line</w:t>
            </w:r>
          </w:p>
          <w:p w14:paraId="4261447B" w14:textId="77777777" w:rsidR="003D3A2B" w:rsidRDefault="003D3A2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>A focal point is evident </w:t>
            </w:r>
          </w:p>
          <w:p w14:paraId="3F7F6D4D" w14:textId="4594FD45" w:rsidR="00E1332A" w:rsidRPr="005F5099" w:rsidRDefault="00E1332A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>
              <w:rPr>
                <w:rFonts w:ascii="Helvetica Light" w:hAnsi="Helvetica Light" w:cs="Times"/>
                <w:sz w:val="22"/>
                <w:szCs w:val="22"/>
              </w:rPr>
              <w:t xml:space="preserve">Will translate well to a relief sculpture. </w:t>
            </w:r>
          </w:p>
        </w:tc>
        <w:tc>
          <w:tcPr>
            <w:tcW w:w="2835" w:type="dxa"/>
          </w:tcPr>
          <w:p w14:paraId="43177697" w14:textId="77777777" w:rsidR="00E1332A" w:rsidRPr="005F5099" w:rsidRDefault="003D3A2B" w:rsidP="00E1332A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An emerging level of understanding of design principles and elements </w:t>
            </w:r>
            <w:r w:rsidR="00E1332A">
              <w:rPr>
                <w:rFonts w:ascii="Helvetica Light" w:hAnsi="Helvetica Light" w:cs="Times"/>
                <w:sz w:val="22"/>
                <w:szCs w:val="22"/>
              </w:rPr>
              <w:t>focused on in this unit.</w:t>
            </w:r>
            <w:r w:rsidR="00E1332A" w:rsidRPr="005F5099">
              <w:rPr>
                <w:rFonts w:ascii="Helvetica Light" w:hAnsi="Helvetica Light" w:cs="Times"/>
                <w:sz w:val="22"/>
                <w:szCs w:val="22"/>
              </w:rPr>
              <w:t xml:space="preserve"> </w:t>
            </w:r>
          </w:p>
          <w:p w14:paraId="468DA0DE" w14:textId="77777777" w:rsidR="00E1332A" w:rsidRDefault="00E1332A" w:rsidP="00E1332A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>
              <w:rPr>
                <w:rFonts w:ascii="Helvetica Light" w:hAnsi="Helvetica Light" w:cs="Times"/>
                <w:sz w:val="22"/>
                <w:szCs w:val="22"/>
              </w:rPr>
              <w:t>Worms eye viewpoint, single point perspective, and contour line</w:t>
            </w: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 </w:t>
            </w:r>
          </w:p>
          <w:p w14:paraId="5B53BF8F" w14:textId="4A9C3578" w:rsidR="003D3A2B" w:rsidRPr="005F5099" w:rsidRDefault="003D3A2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</w:p>
        </w:tc>
      </w:tr>
      <w:tr w:rsidR="00C82934" w:rsidRPr="0037370F" w14:paraId="0EA81AD4" w14:textId="77777777" w:rsidTr="005F5099">
        <w:trPr>
          <w:trHeight w:val="1610"/>
        </w:trPr>
        <w:tc>
          <w:tcPr>
            <w:tcW w:w="1702" w:type="dxa"/>
          </w:tcPr>
          <w:p w14:paraId="1B2B682C" w14:textId="77777777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/>
                <w:sz w:val="22"/>
                <w:szCs w:val="22"/>
              </w:rPr>
              <w:t>Use of Materials</w:t>
            </w:r>
          </w:p>
          <w:p w14:paraId="6B482225" w14:textId="77777777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  <w:p w14:paraId="36B5A911" w14:textId="77777777" w:rsidR="003D3A2B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/>
                <w:sz w:val="22"/>
                <w:szCs w:val="22"/>
              </w:rPr>
              <w:t xml:space="preserve">Sketchbook layout, care and attention to detail. </w:t>
            </w:r>
          </w:p>
          <w:p w14:paraId="4952CE31" w14:textId="77777777" w:rsidR="00E1332A" w:rsidRPr="005F5099" w:rsidRDefault="00E1332A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</w:tc>
        <w:tc>
          <w:tcPr>
            <w:tcW w:w="3237" w:type="dxa"/>
          </w:tcPr>
          <w:p w14:paraId="08BD053F" w14:textId="77777777" w:rsidR="003D3A2B" w:rsidRPr="005F5099" w:rsidRDefault="003D3A2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Technical competence is both confident and outstanding </w:t>
            </w:r>
          </w:p>
          <w:p w14:paraId="567EF463" w14:textId="74DF5465" w:rsidR="003D3A2B" w:rsidRPr="005F5099" w:rsidRDefault="00E1332A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>
              <w:rPr>
                <w:rFonts w:ascii="Helvetica Light" w:hAnsi="Helvetica Light" w:cs="Times"/>
                <w:sz w:val="22"/>
                <w:szCs w:val="22"/>
              </w:rPr>
              <w:t xml:space="preserve">Great care has been put into final design. </w:t>
            </w:r>
          </w:p>
        </w:tc>
        <w:tc>
          <w:tcPr>
            <w:tcW w:w="3283" w:type="dxa"/>
          </w:tcPr>
          <w:p w14:paraId="5F726423" w14:textId="77777777" w:rsidR="003D3A2B" w:rsidRPr="005F5099" w:rsidRDefault="003D3A2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Good technical competence is evident </w:t>
            </w:r>
          </w:p>
          <w:p w14:paraId="42787B51" w14:textId="441B893C" w:rsidR="00C82934" w:rsidRPr="005F5099" w:rsidRDefault="003D3A2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>Technical aspects and articulation do not always work together</w:t>
            </w:r>
            <w:r w:rsidR="00C82934" w:rsidRPr="005F5099">
              <w:rPr>
                <w:rFonts w:ascii="Helvetica Light" w:hAnsi="Helvetica Light" w:cs="Times"/>
                <w:sz w:val="22"/>
                <w:szCs w:val="22"/>
              </w:rPr>
              <w:t>.</w:t>
            </w:r>
          </w:p>
        </w:tc>
        <w:tc>
          <w:tcPr>
            <w:tcW w:w="2835" w:type="dxa"/>
          </w:tcPr>
          <w:p w14:paraId="53A0ED4D" w14:textId="77777777" w:rsidR="003D3A2B" w:rsidRPr="005F5099" w:rsidRDefault="003D3A2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>Some evidence of technical skill is evident, but has not been consistently applied throughout the composition</w:t>
            </w:r>
            <w:r w:rsidR="00C82934" w:rsidRPr="005F5099">
              <w:rPr>
                <w:rFonts w:ascii="Helvetica Light" w:hAnsi="Helvetica Light" w:cs="Times"/>
                <w:sz w:val="22"/>
                <w:szCs w:val="22"/>
              </w:rPr>
              <w:t>.</w:t>
            </w: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 </w:t>
            </w:r>
          </w:p>
          <w:p w14:paraId="231F9BC8" w14:textId="7FE6C859" w:rsidR="00C82934" w:rsidRPr="005F5099" w:rsidRDefault="00C82934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</w:p>
        </w:tc>
      </w:tr>
      <w:tr w:rsidR="00C82934" w:rsidRPr="0037370F" w14:paraId="52C3AF72" w14:textId="77777777" w:rsidTr="005F5099">
        <w:tc>
          <w:tcPr>
            <w:tcW w:w="1702" w:type="dxa"/>
          </w:tcPr>
          <w:p w14:paraId="621A0251" w14:textId="4D7603C7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/>
                <w:sz w:val="22"/>
                <w:szCs w:val="22"/>
              </w:rPr>
              <w:t>Object study</w:t>
            </w:r>
            <w:r w:rsidR="00E1332A">
              <w:rPr>
                <w:rFonts w:ascii="Helvetica Light" w:hAnsi="Helvetica Light"/>
                <w:sz w:val="22"/>
                <w:szCs w:val="22"/>
              </w:rPr>
              <w:t>, bedroom</w:t>
            </w:r>
            <w:r w:rsidRPr="005F5099">
              <w:rPr>
                <w:rFonts w:ascii="Helvetica Light" w:hAnsi="Helvetica Light"/>
                <w:sz w:val="22"/>
                <w:szCs w:val="22"/>
              </w:rPr>
              <w:t xml:space="preserve"> </w:t>
            </w:r>
          </w:p>
          <w:p w14:paraId="3F60F8E8" w14:textId="77777777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  <w:p w14:paraId="37BCD0E2" w14:textId="4056FA6D" w:rsidR="00C51AF1" w:rsidRDefault="00C51AF1" w:rsidP="00C51AF1">
            <w:pPr>
              <w:rPr>
                <w:rFonts w:ascii="Helvetica Light" w:hAnsi="Helvetica Light"/>
                <w:sz w:val="22"/>
                <w:szCs w:val="22"/>
              </w:rPr>
            </w:pPr>
            <w:r>
              <w:rPr>
                <w:rFonts w:ascii="Helvetica Light" w:hAnsi="Helvetica Light"/>
                <w:sz w:val="22"/>
                <w:szCs w:val="22"/>
              </w:rPr>
              <w:t>Working from Memory</w:t>
            </w:r>
          </w:p>
          <w:p w14:paraId="61A63548" w14:textId="77777777" w:rsidR="00C51AF1" w:rsidRDefault="00C51AF1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  <w:p w14:paraId="0639AFE8" w14:textId="2F675507" w:rsidR="003D3A2B" w:rsidRPr="005F5099" w:rsidRDefault="009B30A8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/>
                <w:sz w:val="22"/>
                <w:szCs w:val="22"/>
              </w:rPr>
              <w:t>Working from observation</w:t>
            </w:r>
          </w:p>
          <w:p w14:paraId="5D1E4875" w14:textId="77777777" w:rsidR="00C82934" w:rsidRPr="005F5099" w:rsidRDefault="00C82934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  <w:p w14:paraId="0FE6194B" w14:textId="63D1F752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</w:tc>
        <w:tc>
          <w:tcPr>
            <w:tcW w:w="3237" w:type="dxa"/>
          </w:tcPr>
          <w:p w14:paraId="09650188" w14:textId="0060E55A" w:rsidR="003D3A2B" w:rsidRPr="005F5099" w:rsidRDefault="00E1332A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>
              <w:rPr>
                <w:rFonts w:ascii="Helvetica Light" w:hAnsi="Helvetica Light" w:cs="Times"/>
                <w:sz w:val="22"/>
                <w:szCs w:val="22"/>
              </w:rPr>
              <w:t xml:space="preserve">Visually a clear understanding of drawing from memory verses observation. </w:t>
            </w:r>
          </w:p>
          <w:p w14:paraId="02F86320" w14:textId="77777777" w:rsidR="003D3A2B" w:rsidRPr="005F5099" w:rsidRDefault="003D3A2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Intention, experimentation, are evident, results are most successful. </w:t>
            </w:r>
          </w:p>
          <w:p w14:paraId="0DFF7641" w14:textId="4617CC12" w:rsidR="003D3A2B" w:rsidRPr="005F5099" w:rsidRDefault="00C81B5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Very well done, thoughtful. </w:t>
            </w:r>
            <w:r w:rsidR="003D3A2B" w:rsidRPr="005F5099">
              <w:rPr>
                <w:rFonts w:ascii="Helvetica Light" w:hAnsi="Helvetica Light" w:cs="Times"/>
                <w:sz w:val="22"/>
                <w:szCs w:val="22"/>
              </w:rPr>
              <w:t xml:space="preserve"> </w:t>
            </w:r>
          </w:p>
        </w:tc>
        <w:tc>
          <w:tcPr>
            <w:tcW w:w="3283" w:type="dxa"/>
          </w:tcPr>
          <w:p w14:paraId="339562CF" w14:textId="434C1EC1" w:rsidR="00E1332A" w:rsidRPr="005F5099" w:rsidRDefault="00E1332A" w:rsidP="00E1332A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>
              <w:rPr>
                <w:rFonts w:ascii="Helvetica Light" w:hAnsi="Helvetica Light" w:cs="Times"/>
                <w:sz w:val="22"/>
                <w:szCs w:val="22"/>
              </w:rPr>
              <w:t xml:space="preserve">Visually an </w:t>
            </w:r>
            <w:r>
              <w:rPr>
                <w:rFonts w:ascii="Helvetica Light" w:hAnsi="Helvetica Light" w:cs="Times"/>
                <w:sz w:val="22"/>
                <w:szCs w:val="22"/>
              </w:rPr>
              <w:t xml:space="preserve">understanding of drawing from memory verses observation. </w:t>
            </w:r>
          </w:p>
          <w:p w14:paraId="49E7F2CF" w14:textId="21AFC1B5" w:rsidR="003D3A2B" w:rsidRPr="005F5099" w:rsidRDefault="003D3A2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Further experimentation, </w:t>
            </w:r>
            <w:r w:rsidR="00612A85" w:rsidRPr="005F5099">
              <w:rPr>
                <w:rFonts w:ascii="Helvetica Light" w:hAnsi="Helvetica Light" w:cs="Times"/>
                <w:sz w:val="22"/>
                <w:szCs w:val="22"/>
              </w:rPr>
              <w:t>further visual study of subject would have resulted in a more detailed result</w:t>
            </w:r>
            <w:r w:rsidRPr="005F5099">
              <w:rPr>
                <w:rFonts w:ascii="Helvetica Light" w:hAnsi="Helvetica Light" w:cs="Times"/>
                <w:sz w:val="22"/>
                <w:szCs w:val="22"/>
              </w:rPr>
              <w:t xml:space="preserve"> </w:t>
            </w:r>
          </w:p>
        </w:tc>
        <w:tc>
          <w:tcPr>
            <w:tcW w:w="2835" w:type="dxa"/>
          </w:tcPr>
          <w:p w14:paraId="625ADB18" w14:textId="3C4AF32E" w:rsidR="003D3A2B" w:rsidRPr="005F5099" w:rsidRDefault="00612A85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>Overall d</w:t>
            </w:r>
            <w:r w:rsidR="003D3A2B" w:rsidRPr="005F5099">
              <w:rPr>
                <w:rFonts w:ascii="Helvetica Light" w:hAnsi="Helvetica Light" w:cs="Times"/>
                <w:sz w:val="22"/>
                <w:szCs w:val="22"/>
              </w:rPr>
              <w:t xml:space="preserve">esign lacks invention or imaginative use of the guidelines. </w:t>
            </w:r>
          </w:p>
          <w:p w14:paraId="470035CA" w14:textId="77777777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  <w:p w14:paraId="6E1C67B6" w14:textId="04FC68A2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</w:tc>
      </w:tr>
      <w:tr w:rsidR="00C82934" w:rsidRPr="0037370F" w14:paraId="67EA3943" w14:textId="77777777" w:rsidTr="005F5099">
        <w:tc>
          <w:tcPr>
            <w:tcW w:w="1702" w:type="dxa"/>
          </w:tcPr>
          <w:p w14:paraId="382E8BD8" w14:textId="77777777" w:rsidR="003D3A2B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/>
                <w:sz w:val="22"/>
                <w:szCs w:val="22"/>
              </w:rPr>
              <w:t>Completion</w:t>
            </w:r>
          </w:p>
          <w:p w14:paraId="4D5EFF3C" w14:textId="77777777" w:rsidR="005F5099" w:rsidRDefault="005F5099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  <w:p w14:paraId="53560B32" w14:textId="77777777" w:rsidR="005F5099" w:rsidRPr="0018055B" w:rsidRDefault="005F5099" w:rsidP="005F5099">
            <w:pPr>
              <w:rPr>
                <w:rFonts w:ascii="Helvetica Light" w:hAnsi="Helvetica Light"/>
                <w:sz w:val="22"/>
                <w:szCs w:val="22"/>
              </w:rPr>
            </w:pPr>
            <w:r>
              <w:rPr>
                <w:rFonts w:ascii="Helvetica Light" w:hAnsi="Helvetica Light"/>
                <w:sz w:val="22"/>
                <w:szCs w:val="22"/>
              </w:rPr>
              <w:t>Reflection</w:t>
            </w:r>
          </w:p>
          <w:p w14:paraId="50727DEF" w14:textId="77777777" w:rsidR="005F5099" w:rsidRPr="005F5099" w:rsidRDefault="005F5099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  <w:p w14:paraId="6CB7B8BB" w14:textId="77777777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</w:tc>
        <w:tc>
          <w:tcPr>
            <w:tcW w:w="3237" w:type="dxa"/>
          </w:tcPr>
          <w:p w14:paraId="5F36C0EA" w14:textId="77777777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/>
                <w:sz w:val="22"/>
                <w:szCs w:val="22"/>
              </w:rPr>
              <w:t>Successful resolution -</w:t>
            </w:r>
          </w:p>
          <w:p w14:paraId="719155E3" w14:textId="77777777" w:rsidR="005F5099" w:rsidRDefault="003D3A2B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 w:rsidRPr="005F5099">
              <w:rPr>
                <w:rFonts w:ascii="Helvetica Light" w:hAnsi="Helvetica Light" w:cs="Times"/>
                <w:sz w:val="22"/>
                <w:szCs w:val="22"/>
              </w:rPr>
              <w:t>All areas contribute to the success of the composition</w:t>
            </w:r>
          </w:p>
          <w:p w14:paraId="5293A8E6" w14:textId="559EBAAA" w:rsidR="003D3A2B" w:rsidRPr="005F5099" w:rsidRDefault="005F5099" w:rsidP="00C51AF1">
            <w:pPr>
              <w:widowControl w:val="0"/>
              <w:autoSpaceDE w:val="0"/>
              <w:autoSpaceDN w:val="0"/>
              <w:adjustRightInd w:val="0"/>
              <w:spacing w:after="240" w:line="260" w:lineRule="atLeast"/>
              <w:rPr>
                <w:rFonts w:ascii="Helvetica Light" w:hAnsi="Helvetica Light" w:cs="Times"/>
                <w:sz w:val="22"/>
                <w:szCs w:val="22"/>
              </w:rPr>
            </w:pPr>
            <w:r>
              <w:rPr>
                <w:rFonts w:ascii="Helvetica Light" w:hAnsi="Helvetica Light" w:cs="Times"/>
                <w:sz w:val="22"/>
                <w:szCs w:val="22"/>
              </w:rPr>
              <w:t xml:space="preserve">Thought and care are evident in reflection. </w:t>
            </w:r>
            <w:r w:rsidR="003D3A2B" w:rsidRPr="005F5099">
              <w:rPr>
                <w:rFonts w:ascii="Helvetica Light" w:hAnsi="Helvetica Light" w:cs="Times"/>
                <w:sz w:val="22"/>
                <w:szCs w:val="22"/>
              </w:rPr>
              <w:t xml:space="preserve"> </w:t>
            </w:r>
          </w:p>
        </w:tc>
        <w:tc>
          <w:tcPr>
            <w:tcW w:w="3283" w:type="dxa"/>
          </w:tcPr>
          <w:p w14:paraId="05C35BDF" w14:textId="77777777" w:rsidR="003D3A2B" w:rsidRPr="005F5099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/>
                <w:sz w:val="22"/>
                <w:szCs w:val="22"/>
              </w:rPr>
              <w:t>Somewhat resolved</w:t>
            </w:r>
          </w:p>
          <w:p w14:paraId="5A449865" w14:textId="77777777" w:rsidR="00E1332A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/>
                <w:sz w:val="22"/>
                <w:szCs w:val="22"/>
              </w:rPr>
              <w:t>All areas of the format may not work together to create a sense of completion</w:t>
            </w:r>
            <w:r w:rsidR="00E1332A">
              <w:rPr>
                <w:rFonts w:ascii="Helvetica Light" w:hAnsi="Helvetica Light"/>
                <w:sz w:val="22"/>
                <w:szCs w:val="22"/>
              </w:rPr>
              <w:t>.</w:t>
            </w:r>
          </w:p>
          <w:p w14:paraId="01678A81" w14:textId="77777777" w:rsidR="003D3A2B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/>
                <w:sz w:val="22"/>
                <w:szCs w:val="22"/>
              </w:rPr>
              <w:t xml:space="preserve"> </w:t>
            </w:r>
          </w:p>
          <w:p w14:paraId="7C393919" w14:textId="77777777" w:rsidR="005F5099" w:rsidRDefault="005F5099" w:rsidP="005F5099">
            <w:pPr>
              <w:rPr>
                <w:rFonts w:ascii="Helvetica Light" w:hAnsi="Helvetica Light"/>
                <w:sz w:val="22"/>
                <w:szCs w:val="22"/>
              </w:rPr>
            </w:pPr>
            <w:r>
              <w:rPr>
                <w:rFonts w:ascii="Helvetica Light" w:hAnsi="Helvetica Light"/>
                <w:sz w:val="22"/>
                <w:szCs w:val="22"/>
              </w:rPr>
              <w:t xml:space="preserve">Further thought could be put into reflection. </w:t>
            </w:r>
          </w:p>
          <w:p w14:paraId="32A82519" w14:textId="77777777" w:rsidR="005F5099" w:rsidRPr="005F5099" w:rsidRDefault="005F5099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</w:tc>
        <w:tc>
          <w:tcPr>
            <w:tcW w:w="2835" w:type="dxa"/>
          </w:tcPr>
          <w:p w14:paraId="39118E42" w14:textId="77777777" w:rsidR="003D3A2B" w:rsidRDefault="003D3A2B" w:rsidP="00C51AF1">
            <w:pPr>
              <w:rPr>
                <w:rFonts w:ascii="Helvetica Light" w:hAnsi="Helvetica Light"/>
                <w:sz w:val="22"/>
                <w:szCs w:val="22"/>
              </w:rPr>
            </w:pPr>
            <w:r w:rsidRPr="005F5099">
              <w:rPr>
                <w:rFonts w:ascii="Helvetica Light" w:hAnsi="Helvetica Light"/>
                <w:sz w:val="22"/>
                <w:szCs w:val="22"/>
              </w:rPr>
              <w:t xml:space="preserve">Work represents a good start but needs more careful development. </w:t>
            </w:r>
          </w:p>
          <w:p w14:paraId="718B4B32" w14:textId="77777777" w:rsidR="005F5099" w:rsidRDefault="005F5099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  <w:p w14:paraId="07D0B979" w14:textId="77777777" w:rsidR="005F5099" w:rsidRDefault="005F5099" w:rsidP="005F5099">
            <w:pPr>
              <w:rPr>
                <w:rFonts w:ascii="Helvetica Light" w:hAnsi="Helvetica Light"/>
                <w:sz w:val="22"/>
                <w:szCs w:val="22"/>
              </w:rPr>
            </w:pPr>
            <w:r>
              <w:rPr>
                <w:rFonts w:ascii="Helvetica Light" w:hAnsi="Helvetica Light"/>
                <w:sz w:val="22"/>
                <w:szCs w:val="22"/>
              </w:rPr>
              <w:t xml:space="preserve">Little thought was put into reflection. </w:t>
            </w:r>
          </w:p>
          <w:p w14:paraId="77A3F490" w14:textId="77777777" w:rsidR="005F5099" w:rsidRPr="005F5099" w:rsidRDefault="005F5099" w:rsidP="00C51AF1">
            <w:pPr>
              <w:rPr>
                <w:rFonts w:ascii="Helvetica Light" w:hAnsi="Helvetica Light"/>
                <w:sz w:val="22"/>
                <w:szCs w:val="22"/>
              </w:rPr>
            </w:pPr>
          </w:p>
        </w:tc>
      </w:tr>
    </w:tbl>
    <w:p w14:paraId="1FA3B069" w14:textId="14974312" w:rsidR="00C51AF1" w:rsidRDefault="00C51AF1"/>
    <w:p w14:paraId="50481F09" w14:textId="77777777" w:rsidR="005F5099" w:rsidRPr="00E943AC" w:rsidRDefault="005F5099" w:rsidP="005F5099">
      <w:pPr>
        <w:rPr>
          <w:rFonts w:ascii="Helvetica Light" w:hAnsi="Helvetica Light"/>
        </w:rPr>
      </w:pPr>
      <w:r w:rsidRPr="00E943AC">
        <w:rPr>
          <w:rFonts w:ascii="Helvetica Light" w:eastAsia="Times New Roman" w:hAnsi="Helvetica Light"/>
          <w:color w:val="000000"/>
        </w:rPr>
        <w:t>What have I learned through this process?</w:t>
      </w:r>
      <w:r w:rsidRPr="00E943AC">
        <w:rPr>
          <w:rFonts w:ascii="Helvetica Light" w:eastAsia="Times New Roman" w:hAnsi="Helvetica Light"/>
          <w:color w:val="000000"/>
        </w:rPr>
        <w:tab/>
      </w:r>
    </w:p>
    <w:p w14:paraId="51DE17E9" w14:textId="77777777" w:rsidR="005F5099" w:rsidRDefault="005F5099"/>
    <w:sectPr w:rsidR="005F5099" w:rsidSect="009B30A8">
      <w:pgSz w:w="12240" w:h="15840"/>
      <w:pgMar w:top="1134" w:right="907" w:bottom="1134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Yu Mincho">
    <w:panose1 w:val="00000000000000000000"/>
    <w:charset w:val="00"/>
    <w:family w:val="roman"/>
    <w:notTrueType/>
    <w:pitch w:val="default"/>
  </w:font>
  <w:font w:name="Helvetica Light">
    <w:panose1 w:val="020B0403020202020204"/>
    <w:charset w:val="00"/>
    <w:family w:val="auto"/>
    <w:pitch w:val="variable"/>
    <w:sig w:usb0="800000AF" w:usb1="4000204A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Yu Gothic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462C3D"/>
    <w:multiLevelType w:val="multilevel"/>
    <w:tmpl w:val="C8C01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oNotDisplayPageBoundarie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A2B"/>
    <w:rsid w:val="00246BCD"/>
    <w:rsid w:val="0032424F"/>
    <w:rsid w:val="003D3A2B"/>
    <w:rsid w:val="00471917"/>
    <w:rsid w:val="004E1380"/>
    <w:rsid w:val="005037F6"/>
    <w:rsid w:val="005F5099"/>
    <w:rsid w:val="00612A85"/>
    <w:rsid w:val="006B2A5A"/>
    <w:rsid w:val="009B30A8"/>
    <w:rsid w:val="00C51AF1"/>
    <w:rsid w:val="00C81B5B"/>
    <w:rsid w:val="00C82934"/>
    <w:rsid w:val="00E1332A"/>
    <w:rsid w:val="00E41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B0AA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3A2B"/>
    <w:rPr>
      <w:rFonts w:ascii="Times New Roman" w:eastAsiaTheme="minorEastAsia" w:hAnsi="Times New Roman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D3A2B"/>
    <w:rPr>
      <w:rFonts w:ascii="Times New Roman" w:eastAsiaTheme="minorEastAsia" w:hAnsi="Times New Roman" w:cs="Times New Roman"/>
      <w:sz w:val="20"/>
      <w:szCs w:val="20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3A2B"/>
    <w:rPr>
      <w:rFonts w:ascii="Times New Roman" w:eastAsiaTheme="minorEastAsia" w:hAnsi="Times New Roman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D3A2B"/>
    <w:rPr>
      <w:rFonts w:ascii="Times New Roman" w:eastAsiaTheme="minorEastAsia" w:hAnsi="Times New Roman" w:cs="Times New Roman"/>
      <w:sz w:val="20"/>
      <w:szCs w:val="20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74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1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308</Words>
  <Characters>1761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cecily evans</dc:creator>
  <cp:keywords/>
  <dc:description/>
  <cp:lastModifiedBy>Sentinel Secondary</cp:lastModifiedBy>
  <cp:revision>2</cp:revision>
  <dcterms:created xsi:type="dcterms:W3CDTF">2018-12-02T18:44:00Z</dcterms:created>
  <dcterms:modified xsi:type="dcterms:W3CDTF">2018-12-02T18:44:00Z</dcterms:modified>
</cp:coreProperties>
</file>